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Calibri"/>
          <w:b/>
          <w:bCs/>
          <w:color w:val="FF0000"/>
          <w:sz w:val="144"/>
          <w:szCs w:val="144"/>
        </w:rPr>
      </w:pPr>
      <w:r>
        <w:rPr>
          <w:rFonts w:hint="eastAsia" w:ascii="黑体" w:hAnsi="方正行楷简体" w:eastAsia="黑体" w:cs="Calibri"/>
          <w:b/>
          <w:bCs/>
          <w:color w:val="FF0000"/>
          <w:sz w:val="144"/>
          <w:szCs w:val="144"/>
        </w:rPr>
        <w:t>农业信息</w:t>
      </w:r>
    </w:p>
    <w:p>
      <w:pPr>
        <w:ind w:firstLine="640"/>
        <w:jc w:val="center"/>
        <w:rPr>
          <w:rFonts w:hint="eastAsia" w:ascii="仿宋_GB2312" w:eastAsia="仿宋_GB2312" w:cs="Calibri"/>
          <w:sz w:val="32"/>
          <w:szCs w:val="32"/>
        </w:rPr>
      </w:pPr>
      <w:r>
        <w:rPr>
          <w:rFonts w:hint="eastAsia" w:ascii="仿宋_GB2312" w:eastAsia="仿宋_GB2312" w:cs="Calibri"/>
          <w:sz w:val="32"/>
          <w:szCs w:val="32"/>
        </w:rPr>
        <w:t xml:space="preserve"> </w:t>
      </w:r>
    </w:p>
    <w:p>
      <w:pPr>
        <w:ind w:firstLine="640"/>
        <w:jc w:val="center"/>
        <w:rPr>
          <w:rFonts w:hint="eastAsia" w:ascii="仿宋_GB2312" w:eastAsia="仿宋_GB2312" w:cs="Calibri"/>
          <w:sz w:val="32"/>
          <w:szCs w:val="32"/>
        </w:rPr>
      </w:pPr>
      <w:r>
        <w:rPr>
          <w:rFonts w:hint="eastAsia" w:ascii="仿宋_GB2312" w:eastAsia="仿宋_GB2312" w:cs="Calibri"/>
          <w:sz w:val="32"/>
          <w:szCs w:val="32"/>
        </w:rPr>
        <w:t>（第4</w:t>
      </w:r>
      <w:r>
        <w:rPr>
          <w:rFonts w:hint="eastAsia" w:ascii="仿宋_GB2312" w:eastAsia="仿宋_GB2312" w:cs="Calibri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Calibri"/>
          <w:sz w:val="32"/>
          <w:szCs w:val="32"/>
        </w:rPr>
        <w:t xml:space="preserve">期） </w:t>
      </w:r>
    </w:p>
    <w:p>
      <w:pPr>
        <w:rPr>
          <w:rFonts w:hint="eastAsia"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Calibri"/>
          <w:sz w:val="32"/>
          <w:szCs w:val="32"/>
          <w:u w:val="single"/>
        </w:rPr>
        <w:t>三穗县农业农村局办公室              2020年</w:t>
      </w:r>
      <w:r>
        <w:rPr>
          <w:rFonts w:hint="eastAsia" w:ascii="仿宋_GB2312" w:eastAsia="仿宋_GB2312" w:cs="Calibri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eastAsia="仿宋_GB2312" w:cs="Calibri"/>
          <w:sz w:val="32"/>
          <w:szCs w:val="32"/>
          <w:u w:val="single"/>
        </w:rPr>
        <w:t>月</w:t>
      </w:r>
      <w:r>
        <w:rPr>
          <w:rFonts w:hint="eastAsia" w:ascii="仿宋_GB2312" w:eastAsia="仿宋_GB2312" w:cs="Calibri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eastAsia="仿宋_GB2312" w:cs="Calibri"/>
          <w:sz w:val="32"/>
          <w:szCs w:val="32"/>
          <w:u w:val="single"/>
        </w:rPr>
        <w:t>日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5"/>
          <w:sz w:val="36"/>
          <w:szCs w:val="36"/>
          <w:lang w:val="en-US" w:eastAsia="zh-CN"/>
        </w:rPr>
        <w:t>三穗县“四化模式”打造坝区茭白产业“聚宝盆”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6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w w:val="95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近年来，三穗县立足坝区产业优势，紧扣产业发展“八要素”，按照“一鸭一渔，两菜两菌”（三穗鸭、生态渔业、茭白、黄花菜、羊肚菌、猴头菇）规划要求，以“公司+种植示范户+农户”的发展模式，已完成茭白种植2000亩，建成长吉坝区千亩茭白种植示范基地。通过精准化产业选择、集约化生产加工、多元化产品营销、普惠化利益联结“延链强链”，助推茭白产业蓬勃发展，全产业链打造坝区“聚宝盆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一、精准化产业选择。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一是科学规划驱动。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县委县政府先后组织长吉镇党政班子、村两委及农村致富带头人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余人次赴黔南州长顺县、平塘县等产业示范基地考察学习，组建茭白产业发展专班，按照“发展周期短、收益见效快”的思路，立足于千亩赤瓦大坝的优势地貌，辐射发展茭白产业。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二是基层党建推动。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充分发挥基层党建引领作用，以坝区为载体，大力推进“支部建在产业链上”，着力在加快土地流转、企业服务、产业发展、技术指导等环节充分发挥党组织战斗堡垒作用和党员先锋模范作用。目前，已成立茭白产业发展党支部1个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拥有党员8名，培育金种子13名，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支部党员和工作专班流转土地余亩，推动种植茭白420余亩，有效彰显了产业选择中的党建引领作用。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二、集约化生产加工。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一是统一生产“增效”。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“公司+种植示范户+农户”为主体，采取“统一种植、统一轮作、统一管理、统一销售”的“四统一”模式，全力推进茭白生产种植，促进产品标准化、精品化、商品化生产，保障质量可靠提升，推动产销一体化。如赤瓦示范点已规划种植茭白1500亩，已流转土地1000亩，完成种植1000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二是企业引领“保利”。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依托招商引资和本地培育双向渠道，引进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三穗县城智农业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、贵州众恒科技等公司主导发展茭白种植，计划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茭白冷库厂房，引进冷库冷藏设备，依托市场主体带动，全面引领产业的基地创建、设施修建、产品生产加工各环节。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三、多元化产品营销。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一是“线上”平台营销。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改变传统销售模式，采取网上交易、网下配送等现代市场营销方式，打开茭白的销售渠道。依托淘宝、杭州扶贫云、等电商平台开展“线上”营销，将茭白农产品销售至杭州、上海、广州等一线城市。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二是“线下”订单营销。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与三穗县城智农业、贵州众恒农业科技、重庆贵阳火锅协会、合力超市、闽浙湘客商等大中型企业进行“线下”市场对接，开展“订单式”销售，建立了农超、农企、农校无缝衔接的产销一体化机制。订单种植茭白570万斤，已实现预售额1995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四、普惠化利益联结。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一是提高群众增收能力。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探索多渠道促农增收路径，让群众获得“四金”。将扶贫资金量化到全镇757户贫困户，入股合作社获得不低于5%的入股保底息金。按照量化扶贫补助资金入股合作社项目规定，以项目总利润的70%再进行分红获得利润分红股金。通过盘活贫困户闲置土地资源出租给公司，按照每亩700元的价格流转，户均每年可增加1400元的土地流转租金。公司及合作社常年按季节提供务工岗位200个，贫困户年均务工200余天，每人年均可获1.6万元的就业薪金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三是稳固群众致富定力。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坚持把让利于民放在重要位置，加强公司经营主体的社会责任担当，采取“生产要素+技术服务、农业产品+市场渠道、人力资源+劳务就业”的全方位共建共享服务，最大限度地让利于合作社和农户，确保产业稳定增收。同时，为降低市场经营风险，公司对茭白产业按市场价进行收购。若遇市场风险，公司实行最低的保底价收购，推动龙头企业与农户之间建立稳定的利益联结机制，确保种植农户稳定增收，实现了风险共担、利益共享。（县农业农村局  叶勇）</w:t>
      </w:r>
    </w:p>
    <w:p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行楷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37976"/>
    <w:rsid w:val="074D35BA"/>
    <w:rsid w:val="1B512892"/>
    <w:rsid w:val="1F5F4DF6"/>
    <w:rsid w:val="1F837976"/>
    <w:rsid w:val="27C43A57"/>
    <w:rsid w:val="2C86272F"/>
    <w:rsid w:val="2D446C78"/>
    <w:rsid w:val="3DDE789A"/>
    <w:rsid w:val="45494F59"/>
    <w:rsid w:val="4C947E85"/>
    <w:rsid w:val="5A2F7D67"/>
    <w:rsid w:val="5E703934"/>
    <w:rsid w:val="67064CE6"/>
    <w:rsid w:val="6D101E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2020-05-26T08:49:00Z</dcterms:created>
  <dc:creator>Peng大宅</dc:creator>
  <cp:lastModifiedBy>Administrator</cp:lastModifiedBy>
  <dcterms:modified xsi:type="dcterms:W3CDTF">2020-06-22T03:42:14Z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